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2682" w:rsidRPr="00381AA1" w:rsidRDefault="00381AA1" w:rsidP="00381AA1">
      <w:pPr>
        <w:spacing w:line="360" w:lineRule="auto"/>
        <w:jc w:val="center"/>
        <w:rPr>
          <w:rFonts w:hint="eastAsia"/>
          <w:b/>
          <w:sz w:val="24"/>
          <w:szCs w:val="24"/>
        </w:rPr>
      </w:pPr>
      <w:r w:rsidRPr="00381AA1">
        <w:rPr>
          <w:rFonts w:hint="eastAsia"/>
          <w:b/>
          <w:sz w:val="24"/>
          <w:szCs w:val="24"/>
        </w:rPr>
        <w:t xml:space="preserve">15. </w:t>
      </w:r>
      <w:r w:rsidRPr="00381AA1">
        <w:rPr>
          <w:rFonts w:hint="eastAsia"/>
          <w:b/>
          <w:sz w:val="24"/>
          <w:szCs w:val="24"/>
        </w:rPr>
        <w:t>“面向功能构筑的新型响应性高分子材料”重大项目指南</w:t>
      </w:r>
    </w:p>
    <w:p w:rsidR="00381AA1" w:rsidRPr="00381AA1" w:rsidRDefault="00381AA1" w:rsidP="00381AA1">
      <w:pPr>
        <w:spacing w:line="360" w:lineRule="auto"/>
        <w:rPr>
          <w:rFonts w:hint="eastAsia"/>
          <w:sz w:val="24"/>
          <w:szCs w:val="24"/>
        </w:rPr>
      </w:pPr>
    </w:p>
    <w:p w:rsidR="00381AA1" w:rsidRPr="00381AA1" w:rsidRDefault="00381AA1" w:rsidP="00381AA1">
      <w:pPr>
        <w:spacing w:line="360" w:lineRule="auto"/>
        <w:ind w:firstLineChars="200" w:firstLine="480"/>
        <w:rPr>
          <w:rFonts w:hint="eastAsia"/>
          <w:sz w:val="24"/>
          <w:szCs w:val="24"/>
        </w:rPr>
      </w:pPr>
      <w:r w:rsidRPr="00381AA1">
        <w:rPr>
          <w:rFonts w:hint="eastAsia"/>
          <w:sz w:val="24"/>
          <w:szCs w:val="24"/>
        </w:rPr>
        <w:t>响应性高分子材料能够对外界环境变化产生快速响应，在生物医学领域和光学存储、智能驱动以及材料自修复等高新技术领域都具有广阔而重要的应用前景。因此，开展响应性</w:t>
      </w:r>
      <w:bookmarkStart w:id="0" w:name="_GoBack"/>
      <w:bookmarkEnd w:id="0"/>
      <w:r w:rsidRPr="00381AA1">
        <w:rPr>
          <w:rFonts w:hint="eastAsia"/>
          <w:sz w:val="24"/>
          <w:szCs w:val="24"/>
        </w:rPr>
        <w:t>高分子材料的基础研究意义重大。然而，现有响应性高分子材料的结构、种类和响应机制相对单一，响应的特异性和灵敏度有限，严重阻碍了其在实际应用中的进一步发展。因此，如何优化设计创制新型响应性高分子材料，实现对响应性能的调控，突破现有响应性高分子的局限性，发展新的响应机制，提高响应过程的灵敏度与特异性，是响应性高分子材料领域目前亟待解决的重要科学问题。</w:t>
      </w:r>
      <w:proofErr w:type="gramStart"/>
      <w:r w:rsidRPr="00381AA1">
        <w:rPr>
          <w:rFonts w:hint="eastAsia"/>
          <w:sz w:val="24"/>
          <w:szCs w:val="24"/>
        </w:rPr>
        <w:t>本重大</w:t>
      </w:r>
      <w:proofErr w:type="gramEnd"/>
      <w:r w:rsidRPr="00381AA1">
        <w:rPr>
          <w:rFonts w:hint="eastAsia"/>
          <w:sz w:val="24"/>
          <w:szCs w:val="24"/>
        </w:rPr>
        <w:t>项目从分子设计出发，发展新型的响应机制和信号放大策略，揭示高分子材料结构与响应性能之间的内在联系。在此基础上，面向生物医学检测与疾病诊断的实际需求，构建基于响应性高分子材料的高特异性和高灵敏度检测诊断体系。</w:t>
      </w:r>
      <w:proofErr w:type="gramStart"/>
      <w:r w:rsidRPr="00381AA1">
        <w:rPr>
          <w:rFonts w:hint="eastAsia"/>
          <w:sz w:val="24"/>
          <w:szCs w:val="24"/>
        </w:rPr>
        <w:t>本重大</w:t>
      </w:r>
      <w:proofErr w:type="gramEnd"/>
      <w:r w:rsidRPr="00381AA1">
        <w:rPr>
          <w:rFonts w:hint="eastAsia"/>
          <w:sz w:val="24"/>
          <w:szCs w:val="24"/>
        </w:rPr>
        <w:t>项目符合《国家中长期科学与技术发展规划纲要</w:t>
      </w:r>
      <w:r w:rsidRPr="00381AA1">
        <w:rPr>
          <w:rFonts w:hint="eastAsia"/>
          <w:sz w:val="24"/>
          <w:szCs w:val="24"/>
        </w:rPr>
        <w:t>2006-2020</w:t>
      </w:r>
      <w:r w:rsidRPr="00381AA1">
        <w:rPr>
          <w:rFonts w:hint="eastAsia"/>
          <w:sz w:val="24"/>
          <w:szCs w:val="24"/>
        </w:rPr>
        <w:t>》的要求，也是有机高分子材料领域的重要发展方向。</w:t>
      </w:r>
    </w:p>
    <w:p w:rsidR="00381AA1" w:rsidRPr="00381AA1" w:rsidRDefault="00381AA1" w:rsidP="00381AA1">
      <w:pPr>
        <w:spacing w:line="360" w:lineRule="auto"/>
        <w:rPr>
          <w:sz w:val="24"/>
          <w:szCs w:val="24"/>
        </w:rPr>
      </w:pPr>
    </w:p>
    <w:p w:rsidR="00381AA1" w:rsidRPr="00381AA1" w:rsidRDefault="00381AA1" w:rsidP="00381AA1">
      <w:pPr>
        <w:spacing w:line="360" w:lineRule="auto"/>
        <w:rPr>
          <w:rFonts w:hint="eastAsia"/>
          <w:sz w:val="24"/>
          <w:szCs w:val="24"/>
        </w:rPr>
      </w:pPr>
      <w:r w:rsidRPr="00381AA1">
        <w:rPr>
          <w:rFonts w:hint="eastAsia"/>
          <w:sz w:val="24"/>
          <w:szCs w:val="24"/>
        </w:rPr>
        <w:t xml:space="preserve">　　一、科学目标</w:t>
      </w:r>
    </w:p>
    <w:p w:rsidR="00381AA1" w:rsidRPr="00381AA1" w:rsidRDefault="00381AA1" w:rsidP="00381AA1">
      <w:pPr>
        <w:spacing w:line="360" w:lineRule="auto"/>
        <w:rPr>
          <w:sz w:val="24"/>
          <w:szCs w:val="24"/>
        </w:rPr>
      </w:pPr>
    </w:p>
    <w:p w:rsidR="00381AA1" w:rsidRPr="00381AA1" w:rsidRDefault="00381AA1" w:rsidP="00381AA1">
      <w:pPr>
        <w:spacing w:line="360" w:lineRule="auto"/>
        <w:rPr>
          <w:rFonts w:hint="eastAsia"/>
          <w:sz w:val="24"/>
          <w:szCs w:val="24"/>
        </w:rPr>
      </w:pPr>
      <w:r w:rsidRPr="00381AA1">
        <w:rPr>
          <w:rFonts w:hint="eastAsia"/>
          <w:sz w:val="24"/>
          <w:szCs w:val="24"/>
        </w:rPr>
        <w:t xml:space="preserve">　　深入开展响应性高分子材料基础研究，设计制备新型响应性高分子材料，发展高灵敏度和高特异性的检测诊断技术。通过分子设计、精确合成及可控组装，引入具有高度选择性的识别基元和响应性模块，发展响应机制和信号放大策略，</w:t>
      </w:r>
      <w:proofErr w:type="gramStart"/>
      <w:r w:rsidRPr="00381AA1">
        <w:rPr>
          <w:rFonts w:hint="eastAsia"/>
          <w:sz w:val="24"/>
          <w:szCs w:val="24"/>
        </w:rPr>
        <w:t>阐明分</w:t>
      </w:r>
      <w:proofErr w:type="gramEnd"/>
      <w:r w:rsidRPr="00381AA1">
        <w:rPr>
          <w:rFonts w:hint="eastAsia"/>
          <w:sz w:val="24"/>
          <w:szCs w:val="24"/>
        </w:rPr>
        <w:t>子结构、聚集形态与响应性能、检测灵敏度之间的内在关联和相互影响规律，实现多功能集成与协同，创制新型响应性高分子基高灵敏检测诊断体系。建立响应性高分子材料的基础研究与评价平台，取得具有自主知识产权和重要国际影响力的研究成果，培养国际一流的科研团队。</w:t>
      </w:r>
    </w:p>
    <w:p w:rsidR="00381AA1" w:rsidRPr="00381AA1" w:rsidRDefault="00381AA1" w:rsidP="00381AA1">
      <w:pPr>
        <w:spacing w:line="360" w:lineRule="auto"/>
        <w:rPr>
          <w:sz w:val="24"/>
          <w:szCs w:val="24"/>
        </w:rPr>
      </w:pPr>
    </w:p>
    <w:p w:rsidR="00381AA1" w:rsidRPr="00381AA1" w:rsidRDefault="00381AA1" w:rsidP="00381AA1">
      <w:pPr>
        <w:spacing w:line="360" w:lineRule="auto"/>
        <w:rPr>
          <w:rFonts w:hint="eastAsia"/>
          <w:sz w:val="24"/>
          <w:szCs w:val="24"/>
        </w:rPr>
      </w:pPr>
      <w:r w:rsidRPr="00381AA1">
        <w:rPr>
          <w:rFonts w:hint="eastAsia"/>
          <w:sz w:val="24"/>
          <w:szCs w:val="24"/>
        </w:rPr>
        <w:t xml:space="preserve">　　二、研究内容</w:t>
      </w:r>
    </w:p>
    <w:p w:rsidR="00381AA1" w:rsidRPr="00381AA1" w:rsidRDefault="00381AA1" w:rsidP="00381AA1">
      <w:pPr>
        <w:spacing w:line="360" w:lineRule="auto"/>
        <w:rPr>
          <w:sz w:val="24"/>
          <w:szCs w:val="24"/>
        </w:rPr>
      </w:pPr>
    </w:p>
    <w:p w:rsidR="00381AA1" w:rsidRPr="00381AA1" w:rsidRDefault="00381AA1" w:rsidP="00381AA1">
      <w:pPr>
        <w:spacing w:line="360" w:lineRule="auto"/>
        <w:rPr>
          <w:rFonts w:hint="eastAsia"/>
          <w:sz w:val="24"/>
          <w:szCs w:val="24"/>
        </w:rPr>
      </w:pPr>
      <w:r w:rsidRPr="00381AA1">
        <w:rPr>
          <w:rFonts w:hint="eastAsia"/>
          <w:sz w:val="24"/>
          <w:szCs w:val="24"/>
        </w:rPr>
        <w:t xml:space="preserve">　　（一）设计构筑新型响应性高分子材料，新的响应机制。</w:t>
      </w:r>
    </w:p>
    <w:p w:rsidR="00381AA1" w:rsidRPr="00381AA1" w:rsidRDefault="00381AA1" w:rsidP="00381AA1">
      <w:pPr>
        <w:spacing w:line="360" w:lineRule="auto"/>
        <w:rPr>
          <w:sz w:val="24"/>
          <w:szCs w:val="24"/>
        </w:rPr>
      </w:pPr>
    </w:p>
    <w:p w:rsidR="00381AA1" w:rsidRPr="00381AA1" w:rsidRDefault="00381AA1" w:rsidP="00381AA1">
      <w:pPr>
        <w:spacing w:line="360" w:lineRule="auto"/>
        <w:rPr>
          <w:rFonts w:hint="eastAsia"/>
          <w:sz w:val="24"/>
          <w:szCs w:val="24"/>
        </w:rPr>
      </w:pPr>
      <w:r w:rsidRPr="00381AA1">
        <w:rPr>
          <w:rFonts w:hint="eastAsia"/>
          <w:sz w:val="24"/>
          <w:szCs w:val="24"/>
        </w:rPr>
        <w:lastRenderedPageBreak/>
        <w:t xml:space="preserve">　　设计创制具有不同化学组成、序列和拓扑结构的新型响应性高分子，拓展响应性高分子的种类和响应机制，构筑新型生物环境响应性高分子材料。</w:t>
      </w:r>
    </w:p>
    <w:p w:rsidR="00381AA1" w:rsidRPr="00381AA1" w:rsidRDefault="00381AA1" w:rsidP="00381AA1">
      <w:pPr>
        <w:spacing w:line="360" w:lineRule="auto"/>
        <w:rPr>
          <w:sz w:val="24"/>
          <w:szCs w:val="24"/>
        </w:rPr>
      </w:pPr>
    </w:p>
    <w:p w:rsidR="00381AA1" w:rsidRPr="00381AA1" w:rsidRDefault="00381AA1" w:rsidP="00381AA1">
      <w:pPr>
        <w:spacing w:line="360" w:lineRule="auto"/>
        <w:rPr>
          <w:rFonts w:hint="eastAsia"/>
          <w:sz w:val="24"/>
          <w:szCs w:val="24"/>
        </w:rPr>
      </w:pPr>
      <w:r w:rsidRPr="00381AA1">
        <w:rPr>
          <w:rFonts w:hint="eastAsia"/>
          <w:sz w:val="24"/>
          <w:szCs w:val="24"/>
        </w:rPr>
        <w:t xml:space="preserve">　　（二）构建响应性高分子组装体，探索多功能集成与协同机制。</w:t>
      </w:r>
    </w:p>
    <w:p w:rsidR="00381AA1" w:rsidRPr="00381AA1" w:rsidRDefault="00381AA1" w:rsidP="00381AA1">
      <w:pPr>
        <w:spacing w:line="360" w:lineRule="auto"/>
        <w:rPr>
          <w:sz w:val="24"/>
          <w:szCs w:val="24"/>
        </w:rPr>
      </w:pPr>
    </w:p>
    <w:p w:rsidR="00381AA1" w:rsidRPr="00381AA1" w:rsidRDefault="00381AA1" w:rsidP="00381AA1">
      <w:pPr>
        <w:spacing w:line="360" w:lineRule="auto"/>
        <w:rPr>
          <w:rFonts w:hint="eastAsia"/>
          <w:sz w:val="24"/>
          <w:szCs w:val="24"/>
        </w:rPr>
      </w:pPr>
      <w:r w:rsidRPr="00381AA1">
        <w:rPr>
          <w:rFonts w:hint="eastAsia"/>
          <w:sz w:val="24"/>
          <w:szCs w:val="24"/>
        </w:rPr>
        <w:t xml:space="preserve">　　融合</w:t>
      </w:r>
      <w:proofErr w:type="gramStart"/>
      <w:r w:rsidRPr="00381AA1">
        <w:rPr>
          <w:rFonts w:hint="eastAsia"/>
          <w:sz w:val="24"/>
          <w:szCs w:val="24"/>
        </w:rPr>
        <w:t>不同响应</w:t>
      </w:r>
      <w:proofErr w:type="gramEnd"/>
      <w:r w:rsidRPr="00381AA1">
        <w:rPr>
          <w:rFonts w:hint="eastAsia"/>
          <w:sz w:val="24"/>
          <w:szCs w:val="24"/>
        </w:rPr>
        <w:t>性模块和</w:t>
      </w:r>
      <w:proofErr w:type="gramStart"/>
      <w:r w:rsidRPr="00381AA1">
        <w:rPr>
          <w:rFonts w:hint="eastAsia"/>
          <w:sz w:val="24"/>
          <w:szCs w:val="24"/>
        </w:rPr>
        <w:t>高选择</w:t>
      </w:r>
      <w:proofErr w:type="gramEnd"/>
      <w:r w:rsidRPr="00381AA1">
        <w:rPr>
          <w:rFonts w:hint="eastAsia"/>
          <w:sz w:val="24"/>
          <w:szCs w:val="24"/>
        </w:rPr>
        <w:t>性功能基元，可控构建多重响应性高分子组装体，阐明多功能集成与协同机理。</w:t>
      </w:r>
    </w:p>
    <w:p w:rsidR="00381AA1" w:rsidRPr="00381AA1" w:rsidRDefault="00381AA1" w:rsidP="00381AA1">
      <w:pPr>
        <w:spacing w:line="360" w:lineRule="auto"/>
        <w:rPr>
          <w:sz w:val="24"/>
          <w:szCs w:val="24"/>
        </w:rPr>
      </w:pPr>
    </w:p>
    <w:p w:rsidR="00381AA1" w:rsidRPr="00381AA1" w:rsidRDefault="00381AA1" w:rsidP="00381AA1">
      <w:pPr>
        <w:spacing w:line="360" w:lineRule="auto"/>
        <w:rPr>
          <w:rFonts w:hint="eastAsia"/>
          <w:sz w:val="24"/>
          <w:szCs w:val="24"/>
        </w:rPr>
      </w:pPr>
      <w:r w:rsidRPr="00381AA1">
        <w:rPr>
          <w:rFonts w:hint="eastAsia"/>
          <w:sz w:val="24"/>
          <w:szCs w:val="24"/>
        </w:rPr>
        <w:t xml:space="preserve">　　（三）发展信号放大策略，创制高灵敏高分子检测诊断体系。</w:t>
      </w:r>
    </w:p>
    <w:p w:rsidR="00381AA1" w:rsidRPr="00381AA1" w:rsidRDefault="00381AA1" w:rsidP="00381AA1">
      <w:pPr>
        <w:spacing w:line="360" w:lineRule="auto"/>
        <w:rPr>
          <w:sz w:val="24"/>
          <w:szCs w:val="24"/>
        </w:rPr>
      </w:pPr>
    </w:p>
    <w:p w:rsidR="00381AA1" w:rsidRPr="00381AA1" w:rsidRDefault="00381AA1" w:rsidP="00381AA1">
      <w:pPr>
        <w:spacing w:line="360" w:lineRule="auto"/>
        <w:rPr>
          <w:rFonts w:hint="eastAsia"/>
          <w:sz w:val="24"/>
          <w:szCs w:val="24"/>
        </w:rPr>
      </w:pPr>
      <w:r w:rsidRPr="00381AA1">
        <w:rPr>
          <w:rFonts w:hint="eastAsia"/>
          <w:sz w:val="24"/>
          <w:szCs w:val="24"/>
        </w:rPr>
        <w:t xml:space="preserve">　　基于响应性高分子多功能集成与协同作用，结合病变组织的病理学特征，发展信号放大策略，构筑并筛选具有临床应用前景的重大疾病检测诊断体系。</w:t>
      </w:r>
    </w:p>
    <w:p w:rsidR="00381AA1" w:rsidRPr="00381AA1" w:rsidRDefault="00381AA1" w:rsidP="00381AA1">
      <w:pPr>
        <w:spacing w:line="360" w:lineRule="auto"/>
        <w:rPr>
          <w:sz w:val="24"/>
          <w:szCs w:val="24"/>
        </w:rPr>
      </w:pPr>
    </w:p>
    <w:p w:rsidR="00381AA1" w:rsidRPr="00381AA1" w:rsidRDefault="00381AA1" w:rsidP="00381AA1">
      <w:pPr>
        <w:spacing w:line="360" w:lineRule="auto"/>
        <w:rPr>
          <w:rFonts w:hint="eastAsia"/>
          <w:sz w:val="24"/>
          <w:szCs w:val="24"/>
        </w:rPr>
      </w:pPr>
      <w:r w:rsidRPr="00381AA1">
        <w:rPr>
          <w:rFonts w:hint="eastAsia"/>
          <w:sz w:val="24"/>
          <w:szCs w:val="24"/>
        </w:rPr>
        <w:t xml:space="preserve">　　三、申请注意事项</w:t>
      </w:r>
    </w:p>
    <w:p w:rsidR="00381AA1" w:rsidRPr="00381AA1" w:rsidRDefault="00381AA1" w:rsidP="00381AA1">
      <w:pPr>
        <w:spacing w:line="360" w:lineRule="auto"/>
        <w:rPr>
          <w:sz w:val="24"/>
          <w:szCs w:val="24"/>
        </w:rPr>
      </w:pPr>
    </w:p>
    <w:p w:rsidR="00381AA1" w:rsidRPr="00381AA1" w:rsidRDefault="00381AA1" w:rsidP="00381AA1">
      <w:pPr>
        <w:spacing w:line="360" w:lineRule="auto"/>
        <w:rPr>
          <w:rFonts w:hint="eastAsia"/>
          <w:sz w:val="24"/>
          <w:szCs w:val="24"/>
        </w:rPr>
      </w:pPr>
      <w:r w:rsidRPr="00381AA1">
        <w:rPr>
          <w:rFonts w:hint="eastAsia"/>
          <w:sz w:val="24"/>
          <w:szCs w:val="24"/>
        </w:rPr>
        <w:t xml:space="preserve">　　（一）申请书的附注说明选择“面向功能构筑的新型响应性高分子材料”，申请代码</w:t>
      </w:r>
      <w:r w:rsidRPr="00381AA1">
        <w:rPr>
          <w:rFonts w:hint="eastAsia"/>
          <w:sz w:val="24"/>
          <w:szCs w:val="24"/>
        </w:rPr>
        <w:t>1</w:t>
      </w:r>
      <w:r w:rsidRPr="00381AA1">
        <w:rPr>
          <w:rFonts w:hint="eastAsia"/>
          <w:sz w:val="24"/>
          <w:szCs w:val="24"/>
        </w:rPr>
        <w:t>选择</w:t>
      </w:r>
      <w:r w:rsidRPr="00381AA1">
        <w:rPr>
          <w:rFonts w:hint="eastAsia"/>
          <w:sz w:val="24"/>
          <w:szCs w:val="24"/>
        </w:rPr>
        <w:t>E03</w:t>
      </w:r>
      <w:r w:rsidRPr="00381AA1">
        <w:rPr>
          <w:rFonts w:hint="eastAsia"/>
          <w:sz w:val="24"/>
          <w:szCs w:val="24"/>
        </w:rPr>
        <w:t>（以上选择不准确或未选择的项目申请将不予受理）。</w:t>
      </w:r>
    </w:p>
    <w:p w:rsidR="00381AA1" w:rsidRPr="00381AA1" w:rsidRDefault="00381AA1" w:rsidP="00381AA1">
      <w:pPr>
        <w:spacing w:line="360" w:lineRule="auto"/>
        <w:rPr>
          <w:sz w:val="24"/>
          <w:szCs w:val="24"/>
        </w:rPr>
      </w:pPr>
    </w:p>
    <w:p w:rsidR="00381AA1" w:rsidRPr="00381AA1" w:rsidRDefault="00381AA1" w:rsidP="00381AA1">
      <w:pPr>
        <w:spacing w:line="360" w:lineRule="auto"/>
        <w:rPr>
          <w:rFonts w:hint="eastAsia"/>
          <w:sz w:val="24"/>
          <w:szCs w:val="24"/>
        </w:rPr>
      </w:pPr>
      <w:r w:rsidRPr="00381AA1">
        <w:rPr>
          <w:rFonts w:hint="eastAsia"/>
          <w:sz w:val="24"/>
          <w:szCs w:val="24"/>
        </w:rPr>
        <w:t xml:space="preserve">　　（二）申请人申请的直接费用预算不得超过</w:t>
      </w:r>
      <w:r w:rsidRPr="00381AA1">
        <w:rPr>
          <w:rFonts w:hint="eastAsia"/>
          <w:sz w:val="24"/>
          <w:szCs w:val="24"/>
        </w:rPr>
        <w:t>1500</w:t>
      </w:r>
      <w:r w:rsidRPr="00381AA1">
        <w:rPr>
          <w:rFonts w:hint="eastAsia"/>
          <w:sz w:val="24"/>
          <w:szCs w:val="24"/>
        </w:rPr>
        <w:t>万元</w:t>
      </w:r>
      <w:r w:rsidRPr="00381AA1">
        <w:rPr>
          <w:rFonts w:hint="eastAsia"/>
          <w:sz w:val="24"/>
          <w:szCs w:val="24"/>
        </w:rPr>
        <w:t>/</w:t>
      </w:r>
      <w:r w:rsidRPr="00381AA1">
        <w:rPr>
          <w:rFonts w:hint="eastAsia"/>
          <w:sz w:val="24"/>
          <w:szCs w:val="24"/>
        </w:rPr>
        <w:t>项（含</w:t>
      </w:r>
      <w:r w:rsidRPr="00381AA1">
        <w:rPr>
          <w:rFonts w:hint="eastAsia"/>
          <w:sz w:val="24"/>
          <w:szCs w:val="24"/>
        </w:rPr>
        <w:t>1500</w:t>
      </w:r>
      <w:r w:rsidRPr="00381AA1">
        <w:rPr>
          <w:rFonts w:hint="eastAsia"/>
          <w:sz w:val="24"/>
          <w:szCs w:val="24"/>
        </w:rPr>
        <w:t>万元</w:t>
      </w:r>
      <w:r w:rsidRPr="00381AA1">
        <w:rPr>
          <w:rFonts w:hint="eastAsia"/>
          <w:sz w:val="24"/>
          <w:szCs w:val="24"/>
        </w:rPr>
        <w:t>/</w:t>
      </w:r>
      <w:r w:rsidRPr="00381AA1">
        <w:rPr>
          <w:rFonts w:hint="eastAsia"/>
          <w:sz w:val="24"/>
          <w:szCs w:val="24"/>
        </w:rPr>
        <w:t>项）。</w:t>
      </w:r>
    </w:p>
    <w:p w:rsidR="00381AA1" w:rsidRPr="00381AA1" w:rsidRDefault="00381AA1" w:rsidP="00381AA1">
      <w:pPr>
        <w:spacing w:line="360" w:lineRule="auto"/>
        <w:rPr>
          <w:sz w:val="24"/>
          <w:szCs w:val="24"/>
        </w:rPr>
      </w:pPr>
    </w:p>
    <w:p w:rsidR="00381AA1" w:rsidRPr="00381AA1" w:rsidRDefault="00381AA1" w:rsidP="00381AA1">
      <w:pPr>
        <w:spacing w:line="360" w:lineRule="auto"/>
        <w:rPr>
          <w:rFonts w:hint="eastAsia"/>
          <w:sz w:val="24"/>
          <w:szCs w:val="24"/>
        </w:rPr>
      </w:pPr>
      <w:r w:rsidRPr="00381AA1">
        <w:rPr>
          <w:rFonts w:hint="eastAsia"/>
          <w:sz w:val="24"/>
          <w:szCs w:val="24"/>
        </w:rPr>
        <w:t xml:space="preserve">　　（三）本项目由工程与材料科学部负责受理。</w:t>
      </w:r>
    </w:p>
    <w:sectPr w:rsidR="00381AA1" w:rsidRPr="00381AA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3E9B"/>
    <w:rsid w:val="00381AA1"/>
    <w:rsid w:val="005A2682"/>
    <w:rsid w:val="00DA3E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168</Words>
  <Characters>962</Characters>
  <Application>Microsoft Office Word</Application>
  <DocSecurity>0</DocSecurity>
  <Lines>8</Lines>
  <Paragraphs>2</Paragraphs>
  <ScaleCrop>false</ScaleCrop>
  <Company/>
  <LinksUpToDate>false</LinksUpToDate>
  <CharactersWithSpaces>1128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ML</dc:creator>
  <cp:keywords/>
  <dc:description/>
  <cp:lastModifiedBy>ML</cp:lastModifiedBy>
  <cp:revision>2</cp:revision>
  <dcterms:created xsi:type="dcterms:W3CDTF">2016-07-11T03:28:00Z</dcterms:created>
  <dcterms:modified xsi:type="dcterms:W3CDTF">2016-07-11T03:28:00Z</dcterms:modified>
</cp:coreProperties>
</file>