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A0" w:rsidRPr="002047BB" w:rsidRDefault="002047BB" w:rsidP="002047BB">
      <w:pPr>
        <w:spacing w:line="360" w:lineRule="auto"/>
        <w:jc w:val="center"/>
        <w:rPr>
          <w:rFonts w:hint="eastAsia"/>
          <w:b/>
          <w:sz w:val="24"/>
          <w:szCs w:val="24"/>
        </w:rPr>
      </w:pPr>
      <w:r w:rsidRPr="002047BB">
        <w:rPr>
          <w:rFonts w:hint="eastAsia"/>
          <w:b/>
          <w:sz w:val="24"/>
          <w:szCs w:val="24"/>
        </w:rPr>
        <w:t xml:space="preserve">19. </w:t>
      </w:r>
      <w:r w:rsidRPr="002047BB">
        <w:rPr>
          <w:rFonts w:hint="eastAsia"/>
          <w:b/>
          <w:sz w:val="24"/>
          <w:szCs w:val="24"/>
        </w:rPr>
        <w:t>“面向高频宽带分布式相参成像雷达的微波光子学基础研究”重大项目指南</w:t>
      </w:r>
    </w:p>
    <w:p w:rsidR="002047BB" w:rsidRPr="002047BB" w:rsidRDefault="002047BB" w:rsidP="002047BB">
      <w:pPr>
        <w:spacing w:line="360" w:lineRule="auto"/>
        <w:rPr>
          <w:rFonts w:hint="eastAsia"/>
          <w:sz w:val="24"/>
          <w:szCs w:val="24"/>
        </w:rPr>
      </w:pPr>
    </w:p>
    <w:p w:rsidR="002047BB" w:rsidRPr="002047BB" w:rsidRDefault="002047BB" w:rsidP="002047BB">
      <w:pPr>
        <w:spacing w:line="360" w:lineRule="auto"/>
        <w:ind w:firstLineChars="200" w:firstLine="480"/>
        <w:rPr>
          <w:rFonts w:hint="eastAsia"/>
          <w:sz w:val="24"/>
          <w:szCs w:val="24"/>
        </w:rPr>
      </w:pPr>
      <w:r w:rsidRPr="002047BB">
        <w:rPr>
          <w:rFonts w:hint="eastAsia"/>
          <w:sz w:val="24"/>
          <w:szCs w:val="24"/>
        </w:rPr>
        <w:t>高频宽带分布式相参成像雷达是雷达发展的一个重要方向，其面临的瓶颈问题是高频宽带雷达信号的处理及其分布式相参发射与接收的实现。微波光子技术以其高频宽带信号处理能力以及低时间抖动的信号传输能力，成为上述瓶颈问题解决的有效途径。旨在通过本项目的研究，在高频宽带分布式相参雷达中的关键微波光子学理论方面取得突破的基础上，提出核心功能的实现方法，攻克相应的关键技术，为提升我国成像雷达的水平奠定基础。</w:t>
      </w:r>
    </w:p>
    <w:p w:rsidR="002047BB" w:rsidRPr="002047BB" w:rsidRDefault="002047BB" w:rsidP="002047BB">
      <w:pPr>
        <w:spacing w:line="360" w:lineRule="auto"/>
        <w:rPr>
          <w:sz w:val="24"/>
          <w:szCs w:val="24"/>
        </w:rPr>
      </w:pPr>
      <w:bookmarkStart w:id="0" w:name="_GoBack"/>
      <w:bookmarkEnd w:id="0"/>
    </w:p>
    <w:p w:rsidR="002047BB" w:rsidRPr="002047BB" w:rsidRDefault="002047BB" w:rsidP="002047BB">
      <w:pPr>
        <w:spacing w:line="360" w:lineRule="auto"/>
        <w:rPr>
          <w:rFonts w:hint="eastAsia"/>
          <w:sz w:val="24"/>
          <w:szCs w:val="24"/>
        </w:rPr>
      </w:pPr>
      <w:r w:rsidRPr="002047BB">
        <w:rPr>
          <w:rFonts w:hint="eastAsia"/>
          <w:sz w:val="24"/>
          <w:szCs w:val="24"/>
        </w:rPr>
        <w:t xml:space="preserve">　　一、科学目标</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高频宽带分布式相参收发需要在时域、空域与频域上对雷达信号进行高精度的处理，这对微波光子技术提出了前所未有的挑战。只有从光波与微波的谱映射机制与演变规律入手，才可能揭示微波光子学信号的时空分配与调控机理。而从单一功能的微波光子器件走向功能集成、在光微波频谱空间连续的情况下实现多种雷达系统的功能，面临着光域频谱级联、光域噪声与非线性效应的演化规律等新问题的挑战。</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本项目聚焦光波与微波的相互转换，以及光谱连续条件下全光时域、空域与频域的信号处理等问题研究，解决高频宽带分布式相参成像雷达的瓶颈问题，实现时间窗口动态可控的多频段宽带雷达信号产生、高精度的信号</w:t>
      </w:r>
      <w:proofErr w:type="gramStart"/>
      <w:r w:rsidRPr="002047BB">
        <w:rPr>
          <w:rFonts w:hint="eastAsia"/>
          <w:sz w:val="24"/>
          <w:szCs w:val="24"/>
        </w:rPr>
        <w:t>时频分配</w:t>
      </w:r>
      <w:proofErr w:type="gramEnd"/>
      <w:r w:rsidRPr="002047BB">
        <w:rPr>
          <w:rFonts w:hint="eastAsia"/>
          <w:sz w:val="24"/>
          <w:szCs w:val="24"/>
        </w:rPr>
        <w:t>与空间波束指向，以及宽带</w:t>
      </w:r>
      <w:proofErr w:type="gramStart"/>
      <w:r w:rsidRPr="002047BB">
        <w:rPr>
          <w:rFonts w:hint="eastAsia"/>
          <w:sz w:val="24"/>
          <w:szCs w:val="24"/>
        </w:rPr>
        <w:t>高有效比特位</w:t>
      </w:r>
      <w:proofErr w:type="gramEnd"/>
      <w:r w:rsidRPr="002047BB">
        <w:rPr>
          <w:rFonts w:hint="eastAsia"/>
          <w:sz w:val="24"/>
          <w:szCs w:val="24"/>
        </w:rPr>
        <w:t>的信号处理等关键目标。</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二、研究内容</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（一）微波光子功能层构架设计与应用。</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面向高频宽带分布式相参收发的功能需求，研究微波光子技术由单元器件向光</w:t>
      </w:r>
      <w:proofErr w:type="gramStart"/>
      <w:r w:rsidRPr="002047BB">
        <w:rPr>
          <w:rFonts w:hint="eastAsia"/>
          <w:sz w:val="24"/>
          <w:szCs w:val="24"/>
        </w:rPr>
        <w:t>域功能</w:t>
      </w:r>
      <w:proofErr w:type="gramEnd"/>
      <w:r w:rsidRPr="002047BB">
        <w:rPr>
          <w:rFonts w:hint="eastAsia"/>
          <w:sz w:val="24"/>
          <w:szCs w:val="24"/>
        </w:rPr>
        <w:t>集成发展所面临的原理探索、功能实现、架构设计与优化等问题，实现</w:t>
      </w:r>
      <w:r w:rsidRPr="002047BB">
        <w:rPr>
          <w:rFonts w:hint="eastAsia"/>
          <w:sz w:val="24"/>
          <w:szCs w:val="24"/>
        </w:rPr>
        <w:lastRenderedPageBreak/>
        <w:t>基于微波光子技术的</w:t>
      </w:r>
      <w:r w:rsidRPr="002047BB">
        <w:rPr>
          <w:rFonts w:hint="eastAsia"/>
          <w:sz w:val="24"/>
          <w:szCs w:val="24"/>
        </w:rPr>
        <w:t>3D</w:t>
      </w:r>
      <w:r w:rsidRPr="002047BB">
        <w:rPr>
          <w:rFonts w:hint="eastAsia"/>
          <w:sz w:val="24"/>
          <w:szCs w:val="24"/>
        </w:rPr>
        <w:t>分布式相参雷达验证系统，成像精度达厘米级。</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（二）时间窗口灵活调控与多频段宽带雷达信号产生。</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w:t>
      </w:r>
      <w:proofErr w:type="gramStart"/>
      <w:r w:rsidRPr="002047BB">
        <w:rPr>
          <w:rFonts w:hint="eastAsia"/>
          <w:sz w:val="24"/>
          <w:szCs w:val="24"/>
        </w:rPr>
        <w:t>揭示低时间</w:t>
      </w:r>
      <w:proofErr w:type="gramEnd"/>
      <w:r w:rsidRPr="002047BB">
        <w:rPr>
          <w:rFonts w:hint="eastAsia"/>
          <w:sz w:val="24"/>
          <w:szCs w:val="24"/>
        </w:rPr>
        <w:t>带宽积的光波</w:t>
      </w:r>
      <w:r w:rsidRPr="002047BB">
        <w:rPr>
          <w:rFonts w:hint="eastAsia"/>
          <w:sz w:val="24"/>
          <w:szCs w:val="24"/>
        </w:rPr>
        <w:t>-</w:t>
      </w:r>
      <w:r w:rsidRPr="002047BB">
        <w:rPr>
          <w:rFonts w:hint="eastAsia"/>
          <w:sz w:val="24"/>
          <w:szCs w:val="24"/>
        </w:rPr>
        <w:t>微波转换受限机制，研究时间拉伸机制及其方法，实现宽带雷达信号时间窗口的动态调控；研究宽谱情况下非线性杂散光波</w:t>
      </w:r>
      <w:r w:rsidRPr="002047BB">
        <w:rPr>
          <w:rFonts w:hint="eastAsia"/>
          <w:sz w:val="24"/>
          <w:szCs w:val="24"/>
        </w:rPr>
        <w:t>-</w:t>
      </w:r>
      <w:r w:rsidRPr="002047BB">
        <w:rPr>
          <w:rFonts w:hint="eastAsia"/>
          <w:sz w:val="24"/>
          <w:szCs w:val="24"/>
        </w:rPr>
        <w:t>微波转换机制以及频谱操控方法，降低雷达信号的带内杂散；探索频谱连续性约束下微波信号的光谱传递。以此为基础，实现高质量的宽带、多频段雷达信号的产生，其时间窗口在微妙</w:t>
      </w:r>
      <w:r w:rsidRPr="002047BB">
        <w:rPr>
          <w:rFonts w:hint="eastAsia"/>
          <w:sz w:val="24"/>
          <w:szCs w:val="24"/>
        </w:rPr>
        <w:t>~</w:t>
      </w:r>
      <w:proofErr w:type="gramStart"/>
      <w:r w:rsidRPr="002047BB">
        <w:rPr>
          <w:rFonts w:hint="eastAsia"/>
          <w:sz w:val="24"/>
          <w:szCs w:val="24"/>
        </w:rPr>
        <w:t>毫秒内</w:t>
      </w:r>
      <w:proofErr w:type="gramEnd"/>
      <w:r w:rsidRPr="002047BB">
        <w:rPr>
          <w:rFonts w:hint="eastAsia"/>
          <w:sz w:val="24"/>
          <w:szCs w:val="24"/>
        </w:rPr>
        <w:t>动态可控，带内非线性杂散优于</w:t>
      </w:r>
      <w:r w:rsidRPr="002047BB">
        <w:rPr>
          <w:rFonts w:hint="eastAsia"/>
          <w:sz w:val="24"/>
          <w:szCs w:val="24"/>
        </w:rPr>
        <w:t>-65dBc</w:t>
      </w:r>
      <w:r w:rsidRPr="002047BB">
        <w:rPr>
          <w:rFonts w:hint="eastAsia"/>
          <w:sz w:val="24"/>
          <w:szCs w:val="24"/>
        </w:rPr>
        <w:t>。</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（三）高精度</w:t>
      </w:r>
      <w:proofErr w:type="gramStart"/>
      <w:r w:rsidRPr="002047BB">
        <w:rPr>
          <w:rFonts w:hint="eastAsia"/>
          <w:sz w:val="24"/>
          <w:szCs w:val="24"/>
        </w:rPr>
        <w:t>时频分配</w:t>
      </w:r>
      <w:proofErr w:type="gramEnd"/>
      <w:r w:rsidRPr="002047BB">
        <w:rPr>
          <w:rFonts w:hint="eastAsia"/>
          <w:sz w:val="24"/>
          <w:szCs w:val="24"/>
        </w:rPr>
        <w:t>与雷达波束空间精准指向。</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探索支撑分布式相参发射与接收的时间、频率同步原理及其网络化结构；研究光控波束成形网络协同控制策略，</w:t>
      </w:r>
      <w:proofErr w:type="gramStart"/>
      <w:r w:rsidRPr="002047BB">
        <w:rPr>
          <w:rFonts w:hint="eastAsia"/>
          <w:sz w:val="24"/>
          <w:szCs w:val="24"/>
        </w:rPr>
        <w:t>以及时频同步</w:t>
      </w:r>
      <w:proofErr w:type="gramEnd"/>
      <w:r w:rsidRPr="002047BB">
        <w:rPr>
          <w:rFonts w:hint="eastAsia"/>
          <w:sz w:val="24"/>
          <w:szCs w:val="24"/>
        </w:rPr>
        <w:t>精度提升方法，保障分布式雷达信号的同时、同空域收发。</w:t>
      </w:r>
      <w:proofErr w:type="gramStart"/>
      <w:r w:rsidRPr="002047BB">
        <w:rPr>
          <w:rFonts w:hint="eastAsia"/>
          <w:sz w:val="24"/>
          <w:szCs w:val="24"/>
        </w:rPr>
        <w:t>研究时频同步</w:t>
      </w:r>
      <w:proofErr w:type="gramEnd"/>
      <w:r w:rsidRPr="002047BB">
        <w:rPr>
          <w:rFonts w:hint="eastAsia"/>
          <w:sz w:val="24"/>
          <w:szCs w:val="24"/>
        </w:rPr>
        <w:t>与空域指向中的非线性问题、噪声产生机理及其抑制方法，实现雷达单元信号时间和相位</w:t>
      </w:r>
      <w:proofErr w:type="gramStart"/>
      <w:r w:rsidRPr="002047BB">
        <w:rPr>
          <w:rFonts w:hint="eastAsia"/>
          <w:sz w:val="24"/>
          <w:szCs w:val="24"/>
        </w:rPr>
        <w:t>相参性的</w:t>
      </w:r>
      <w:proofErr w:type="gramEnd"/>
      <w:r w:rsidRPr="002047BB">
        <w:rPr>
          <w:rFonts w:hint="eastAsia"/>
          <w:sz w:val="24"/>
          <w:szCs w:val="24"/>
        </w:rPr>
        <w:t>高精度实时检测、估计与控制，在此基础上，实现</w:t>
      </w:r>
      <w:proofErr w:type="gramStart"/>
      <w:r w:rsidRPr="002047BB">
        <w:rPr>
          <w:rFonts w:hint="eastAsia"/>
          <w:sz w:val="24"/>
          <w:szCs w:val="24"/>
        </w:rPr>
        <w:t>亚皮秒</w:t>
      </w:r>
      <w:proofErr w:type="gramEnd"/>
      <w:r w:rsidRPr="002047BB">
        <w:rPr>
          <w:rFonts w:hint="eastAsia"/>
          <w:sz w:val="24"/>
          <w:szCs w:val="24"/>
        </w:rPr>
        <w:t>的时间同步精度与</w:t>
      </w:r>
      <w:r w:rsidRPr="002047BB">
        <w:rPr>
          <w:rFonts w:hint="eastAsia"/>
          <w:sz w:val="24"/>
          <w:szCs w:val="24"/>
        </w:rPr>
        <w:t>10-17</w:t>
      </w:r>
      <w:r w:rsidRPr="002047BB">
        <w:rPr>
          <w:rFonts w:hint="eastAsia"/>
          <w:sz w:val="24"/>
          <w:szCs w:val="24"/>
        </w:rPr>
        <w:t>量级频率稳定度。</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（四）极低抖动光子采样与光信号处理。</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揭示光波</w:t>
      </w:r>
      <w:r w:rsidRPr="002047BB">
        <w:rPr>
          <w:rFonts w:hint="eastAsia"/>
          <w:sz w:val="24"/>
          <w:szCs w:val="24"/>
        </w:rPr>
        <w:t>-</w:t>
      </w:r>
      <w:r w:rsidRPr="002047BB">
        <w:rPr>
          <w:rFonts w:hint="eastAsia"/>
          <w:sz w:val="24"/>
          <w:szCs w:val="24"/>
        </w:rPr>
        <w:t>微波相互转换及传输中的噪声机制，研究极低相位噪声的</w:t>
      </w:r>
      <w:proofErr w:type="gramStart"/>
      <w:r w:rsidRPr="002047BB">
        <w:rPr>
          <w:rFonts w:hint="eastAsia"/>
          <w:sz w:val="24"/>
          <w:szCs w:val="24"/>
        </w:rPr>
        <w:t>光采</w:t>
      </w:r>
      <w:proofErr w:type="gramEnd"/>
      <w:r w:rsidRPr="002047BB">
        <w:rPr>
          <w:rFonts w:hint="eastAsia"/>
          <w:sz w:val="24"/>
          <w:szCs w:val="24"/>
        </w:rPr>
        <w:t>样信号源；研究小尺度下同步时钟的抖动机理，以及光微波信号的串扰抑制方法，实现超高速</w:t>
      </w:r>
      <w:proofErr w:type="gramStart"/>
      <w:r w:rsidRPr="002047BB">
        <w:rPr>
          <w:rFonts w:hint="eastAsia"/>
          <w:sz w:val="24"/>
          <w:szCs w:val="24"/>
        </w:rPr>
        <w:t>光采</w:t>
      </w:r>
      <w:proofErr w:type="gramEnd"/>
      <w:r w:rsidRPr="002047BB">
        <w:rPr>
          <w:rFonts w:hint="eastAsia"/>
          <w:sz w:val="24"/>
          <w:szCs w:val="24"/>
        </w:rPr>
        <w:t>样；研究光波</w:t>
      </w:r>
      <w:r w:rsidRPr="002047BB">
        <w:rPr>
          <w:rFonts w:hint="eastAsia"/>
          <w:sz w:val="24"/>
          <w:szCs w:val="24"/>
        </w:rPr>
        <w:t>-</w:t>
      </w:r>
      <w:r w:rsidRPr="002047BB">
        <w:rPr>
          <w:rFonts w:hint="eastAsia"/>
          <w:sz w:val="24"/>
          <w:szCs w:val="24"/>
        </w:rPr>
        <w:t>微波相互转换中的非线性问题，实现多频段雷达信号的高线性光域映射。在此基础上，实现带宽</w:t>
      </w:r>
      <w:r w:rsidRPr="002047BB">
        <w:rPr>
          <w:rFonts w:hint="eastAsia"/>
          <w:sz w:val="24"/>
          <w:szCs w:val="24"/>
        </w:rPr>
        <w:t>10GHz</w:t>
      </w:r>
      <w:r w:rsidRPr="002047BB">
        <w:rPr>
          <w:rFonts w:hint="eastAsia"/>
          <w:sz w:val="24"/>
          <w:szCs w:val="24"/>
        </w:rPr>
        <w:t>信号的模数转换，其有效</w:t>
      </w:r>
      <w:proofErr w:type="gramStart"/>
      <w:r w:rsidRPr="002047BB">
        <w:rPr>
          <w:rFonts w:hint="eastAsia"/>
          <w:sz w:val="24"/>
          <w:szCs w:val="24"/>
        </w:rPr>
        <w:t>比特位</w:t>
      </w:r>
      <w:proofErr w:type="gramEnd"/>
      <w:r w:rsidRPr="002047BB">
        <w:rPr>
          <w:rFonts w:hint="eastAsia"/>
          <w:sz w:val="24"/>
          <w:szCs w:val="24"/>
        </w:rPr>
        <w:t>优于</w:t>
      </w:r>
      <w:r w:rsidRPr="002047BB">
        <w:rPr>
          <w:rFonts w:hint="eastAsia"/>
          <w:sz w:val="24"/>
          <w:szCs w:val="24"/>
        </w:rPr>
        <w:t>7</w:t>
      </w:r>
      <w:r w:rsidRPr="002047BB">
        <w:rPr>
          <w:rFonts w:hint="eastAsia"/>
          <w:sz w:val="24"/>
          <w:szCs w:val="24"/>
        </w:rPr>
        <w:t>比特。</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三、申请注意事项</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（一）申请书的附注说明选择“面向高频宽带分布式相参成像雷达的微波光</w:t>
      </w:r>
      <w:r w:rsidRPr="002047BB">
        <w:rPr>
          <w:rFonts w:hint="eastAsia"/>
          <w:sz w:val="24"/>
          <w:szCs w:val="24"/>
        </w:rPr>
        <w:lastRenderedPageBreak/>
        <w:t>子学基础研究”</w:t>
      </w:r>
      <w:r w:rsidRPr="002047BB">
        <w:rPr>
          <w:rFonts w:hint="eastAsia"/>
          <w:sz w:val="24"/>
          <w:szCs w:val="24"/>
        </w:rPr>
        <w:t xml:space="preserve"> </w:t>
      </w:r>
      <w:r w:rsidRPr="002047BB">
        <w:rPr>
          <w:rFonts w:hint="eastAsia"/>
          <w:sz w:val="24"/>
          <w:szCs w:val="24"/>
        </w:rPr>
        <w:t>，申请代码</w:t>
      </w:r>
      <w:r w:rsidRPr="002047BB">
        <w:rPr>
          <w:rFonts w:hint="eastAsia"/>
          <w:sz w:val="24"/>
          <w:szCs w:val="24"/>
        </w:rPr>
        <w:t>1</w:t>
      </w:r>
      <w:r w:rsidRPr="002047BB">
        <w:rPr>
          <w:rFonts w:hint="eastAsia"/>
          <w:sz w:val="24"/>
          <w:szCs w:val="24"/>
        </w:rPr>
        <w:t>选择</w:t>
      </w:r>
      <w:r w:rsidRPr="002047BB">
        <w:rPr>
          <w:rFonts w:hint="eastAsia"/>
          <w:sz w:val="24"/>
          <w:szCs w:val="24"/>
        </w:rPr>
        <w:t>F0121</w:t>
      </w:r>
      <w:r w:rsidRPr="002047BB">
        <w:rPr>
          <w:rFonts w:hint="eastAsia"/>
          <w:sz w:val="24"/>
          <w:szCs w:val="24"/>
        </w:rPr>
        <w:t>（以上选择不准确或未选择的项目申请不予受理）。</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（二）申请人申请的直接费用预算不得超过</w:t>
      </w:r>
      <w:r w:rsidRPr="002047BB">
        <w:rPr>
          <w:rFonts w:hint="eastAsia"/>
          <w:sz w:val="24"/>
          <w:szCs w:val="24"/>
        </w:rPr>
        <w:t>1600</w:t>
      </w:r>
      <w:r w:rsidRPr="002047BB">
        <w:rPr>
          <w:rFonts w:hint="eastAsia"/>
          <w:sz w:val="24"/>
          <w:szCs w:val="24"/>
        </w:rPr>
        <w:t>万元</w:t>
      </w:r>
      <w:r w:rsidRPr="002047BB">
        <w:rPr>
          <w:rFonts w:hint="eastAsia"/>
          <w:sz w:val="24"/>
          <w:szCs w:val="24"/>
        </w:rPr>
        <w:t>/</w:t>
      </w:r>
      <w:r w:rsidRPr="002047BB">
        <w:rPr>
          <w:rFonts w:hint="eastAsia"/>
          <w:sz w:val="24"/>
          <w:szCs w:val="24"/>
        </w:rPr>
        <w:t>项（含</w:t>
      </w:r>
      <w:r w:rsidRPr="002047BB">
        <w:rPr>
          <w:rFonts w:hint="eastAsia"/>
          <w:sz w:val="24"/>
          <w:szCs w:val="24"/>
        </w:rPr>
        <w:t>1600</w:t>
      </w:r>
      <w:r w:rsidRPr="002047BB">
        <w:rPr>
          <w:rFonts w:hint="eastAsia"/>
          <w:sz w:val="24"/>
          <w:szCs w:val="24"/>
        </w:rPr>
        <w:t>万元</w:t>
      </w:r>
      <w:r w:rsidRPr="002047BB">
        <w:rPr>
          <w:rFonts w:hint="eastAsia"/>
          <w:sz w:val="24"/>
          <w:szCs w:val="24"/>
        </w:rPr>
        <w:t>/</w:t>
      </w:r>
      <w:r w:rsidRPr="002047BB">
        <w:rPr>
          <w:rFonts w:hint="eastAsia"/>
          <w:sz w:val="24"/>
          <w:szCs w:val="24"/>
        </w:rPr>
        <w:t>项）。</w:t>
      </w:r>
    </w:p>
    <w:p w:rsidR="002047BB" w:rsidRPr="002047BB" w:rsidRDefault="002047BB" w:rsidP="002047BB">
      <w:pPr>
        <w:spacing w:line="360" w:lineRule="auto"/>
        <w:rPr>
          <w:sz w:val="24"/>
          <w:szCs w:val="24"/>
        </w:rPr>
      </w:pPr>
    </w:p>
    <w:p w:rsidR="002047BB" w:rsidRPr="002047BB" w:rsidRDefault="002047BB" w:rsidP="002047BB">
      <w:pPr>
        <w:spacing w:line="360" w:lineRule="auto"/>
        <w:rPr>
          <w:rFonts w:hint="eastAsia"/>
          <w:sz w:val="24"/>
          <w:szCs w:val="24"/>
        </w:rPr>
      </w:pPr>
      <w:r w:rsidRPr="002047BB">
        <w:rPr>
          <w:rFonts w:hint="eastAsia"/>
          <w:sz w:val="24"/>
          <w:szCs w:val="24"/>
        </w:rPr>
        <w:t xml:space="preserve">　　（三）本项目由信息科学部负责受理。</w:t>
      </w:r>
    </w:p>
    <w:sectPr w:rsidR="002047BB" w:rsidRPr="002047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A6"/>
    <w:rsid w:val="002047BB"/>
    <w:rsid w:val="00A536A6"/>
    <w:rsid w:val="00FE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2016-07-11T03:33:00Z</dcterms:created>
  <dcterms:modified xsi:type="dcterms:W3CDTF">2016-07-11T03:33:00Z</dcterms:modified>
</cp:coreProperties>
</file>